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附件7</w:t>
      </w:r>
    </w:p>
    <w:p>
      <w:pPr>
        <w:snapToGrid w:val="0"/>
        <w:spacing w:before="240" w:line="360" w:lineRule="auto"/>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土地用途修正系数表</w:t>
      </w:r>
    </w:p>
    <w:bookmarkEnd w:id="0"/>
    <w:tbl>
      <w:tblPr>
        <w:tblStyle w:val="9"/>
        <w:tblW w:w="14838" w:type="dxa"/>
        <w:jc w:val="center"/>
        <w:tblLayout w:type="fixed"/>
        <w:tblCellMar>
          <w:top w:w="0" w:type="dxa"/>
          <w:left w:w="108" w:type="dxa"/>
          <w:bottom w:w="0" w:type="dxa"/>
          <w:right w:w="108" w:type="dxa"/>
        </w:tblCellMar>
      </w:tblPr>
      <w:tblGrid>
        <w:gridCol w:w="2060"/>
        <w:gridCol w:w="2200"/>
        <w:gridCol w:w="1840"/>
        <w:gridCol w:w="1080"/>
        <w:gridCol w:w="2067"/>
        <w:gridCol w:w="1760"/>
        <w:gridCol w:w="1186"/>
        <w:gridCol w:w="2645"/>
      </w:tblGrid>
      <w:tr>
        <w:tblPrEx>
          <w:tblCellMar>
            <w:top w:w="0" w:type="dxa"/>
            <w:left w:w="108" w:type="dxa"/>
            <w:bottom w:w="0" w:type="dxa"/>
            <w:right w:w="108" w:type="dxa"/>
          </w:tblCellMar>
        </w:tblPrEx>
        <w:trPr>
          <w:trHeight w:val="341" w:hRule="atLeast"/>
          <w:tblHeader/>
          <w:jc w:val="center"/>
        </w:trPr>
        <w:tc>
          <w:tcPr>
            <w:tcW w:w="426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土地利用现状分类</w:t>
            </w:r>
          </w:p>
        </w:tc>
        <w:tc>
          <w:tcPr>
            <w:tcW w:w="18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参照基准地价标准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用途修正系数</w:t>
            </w:r>
          </w:p>
        </w:tc>
        <w:tc>
          <w:tcPr>
            <w:tcW w:w="501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国土空间调查、规划、用途管制用地用海分类</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备注</w:t>
            </w:r>
          </w:p>
        </w:tc>
      </w:tr>
      <w:tr>
        <w:tblPrEx>
          <w:tblCellMar>
            <w:top w:w="0" w:type="dxa"/>
            <w:left w:w="108" w:type="dxa"/>
            <w:bottom w:w="0" w:type="dxa"/>
            <w:right w:w="108" w:type="dxa"/>
          </w:tblCellMar>
        </w:tblPrEx>
        <w:trPr>
          <w:trHeight w:val="341" w:hRule="atLeast"/>
          <w:tblHeader/>
          <w:jc w:val="center"/>
        </w:trPr>
        <w:tc>
          <w:tcPr>
            <w:tcW w:w="426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5013"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tblHeader/>
          <w:jc w:val="center"/>
        </w:trPr>
        <w:tc>
          <w:tcPr>
            <w:tcW w:w="206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一级类</w:t>
            </w: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二级类</w:t>
            </w:r>
          </w:p>
        </w:tc>
        <w:tc>
          <w:tcPr>
            <w:tcW w:w="18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三级类</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二级类</w:t>
            </w:r>
          </w:p>
        </w:tc>
        <w:tc>
          <w:tcPr>
            <w:tcW w:w="1186"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一级类</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商服用地</w:t>
            </w: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零售商业用地</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商服用地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1.2</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零售商业用地</w:t>
            </w:r>
          </w:p>
        </w:tc>
        <w:tc>
          <w:tcPr>
            <w:tcW w:w="176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商业用地</w:t>
            </w:r>
          </w:p>
        </w:tc>
        <w:tc>
          <w:tcPr>
            <w:tcW w:w="1186"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商业服务业用地</w:t>
            </w: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沿主要商业街道门头房修正系数为2.2</w:t>
            </w: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批发市场用地</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商服用地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批发市场用地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noWrap/>
            <w:vAlign w:val="bottom"/>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餐饮用地</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商服用地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餐饮用地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沿主要商业街道门头房修正系数为2.2</w:t>
            </w: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旅馆用地</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商服用地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旅馆用地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919"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商服用地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公用设施营业网点用地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商务金融用地</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商服用地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商务金融用地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企业厂区外独立的办公场所用地修正系数为0.9</w:t>
            </w: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娱乐用地</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商服用地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0.95</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娱乐用地</w:t>
            </w:r>
          </w:p>
        </w:tc>
        <w:tc>
          <w:tcPr>
            <w:tcW w:w="176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娱乐康体用地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商服用地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康体用地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692"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其他商服用地</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商服用地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其他商业服务业用地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洗车场、废旧物资回收站用地修正系数为0.9；洗浴场所用地修正系数1.1</w:t>
            </w:r>
          </w:p>
        </w:tc>
      </w:tr>
      <w:tr>
        <w:tblPrEx>
          <w:tblCellMar>
            <w:top w:w="0" w:type="dxa"/>
            <w:left w:w="108" w:type="dxa"/>
            <w:bottom w:w="0" w:type="dxa"/>
            <w:right w:w="108" w:type="dxa"/>
          </w:tblCellMar>
        </w:tblPrEx>
        <w:trPr>
          <w:trHeight w:val="692" w:hRule="atLeast"/>
          <w:jc w:val="center"/>
        </w:trPr>
        <w:tc>
          <w:tcPr>
            <w:tcW w:w="206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住宅用地</w:t>
            </w:r>
          </w:p>
        </w:tc>
        <w:tc>
          <w:tcPr>
            <w:tcW w:w="220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城镇住宅用地</w:t>
            </w:r>
          </w:p>
        </w:tc>
        <w:tc>
          <w:tcPr>
            <w:tcW w:w="184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住宅用地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一类城镇住宅用地</w:t>
            </w:r>
          </w:p>
        </w:tc>
        <w:tc>
          <w:tcPr>
            <w:tcW w:w="176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城镇住宅用地</w:t>
            </w:r>
          </w:p>
        </w:tc>
        <w:tc>
          <w:tcPr>
            <w:tcW w:w="1186"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居住用地</w:t>
            </w: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二类城镇住宅用地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692"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三类城镇住宅用地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城镇社区服务设施用地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公共管理与公共服务用地</w:t>
            </w: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机关团体用地</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机关团体用地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机关团体用地</w:t>
            </w:r>
          </w:p>
        </w:tc>
        <w:tc>
          <w:tcPr>
            <w:tcW w:w="1186"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公共管理与公共服务用地</w:t>
            </w: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新闻出版用地</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新闻出版用地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科研用地</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科研用地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科研用地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rPr>
          <w:trHeight w:val="692"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文化设施用地</w:t>
            </w:r>
          </w:p>
        </w:tc>
        <w:tc>
          <w:tcPr>
            <w:tcW w:w="184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文化设施用地</w:t>
            </w:r>
          </w:p>
        </w:tc>
        <w:tc>
          <w:tcPr>
            <w:tcW w:w="108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图书与展览用地</w:t>
            </w:r>
          </w:p>
        </w:tc>
        <w:tc>
          <w:tcPr>
            <w:tcW w:w="176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文化用地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文化活动用地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教育用地</w:t>
            </w:r>
          </w:p>
        </w:tc>
        <w:tc>
          <w:tcPr>
            <w:tcW w:w="184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教育用地</w:t>
            </w:r>
          </w:p>
        </w:tc>
        <w:tc>
          <w:tcPr>
            <w:tcW w:w="108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高等教育用地</w:t>
            </w:r>
          </w:p>
        </w:tc>
        <w:tc>
          <w:tcPr>
            <w:tcW w:w="176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教育用地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692"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中等职业教育用地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中小学用地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幼儿园用地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其他教育用地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体育用地</w:t>
            </w:r>
          </w:p>
        </w:tc>
        <w:tc>
          <w:tcPr>
            <w:tcW w:w="184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体育用地</w:t>
            </w:r>
          </w:p>
        </w:tc>
        <w:tc>
          <w:tcPr>
            <w:tcW w:w="108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体育场馆用地</w:t>
            </w:r>
          </w:p>
        </w:tc>
        <w:tc>
          <w:tcPr>
            <w:tcW w:w="176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体育用地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体育训练用地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医疗卫生用地</w:t>
            </w:r>
          </w:p>
        </w:tc>
        <w:tc>
          <w:tcPr>
            <w:tcW w:w="184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医疗卫生用地</w:t>
            </w:r>
          </w:p>
        </w:tc>
        <w:tc>
          <w:tcPr>
            <w:tcW w:w="108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医院用地</w:t>
            </w:r>
          </w:p>
        </w:tc>
        <w:tc>
          <w:tcPr>
            <w:tcW w:w="176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医疗卫生用地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rPr>
          <w:trHeight w:val="919"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基层医疗卫生设施用地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公共卫生用地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692"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社会福利用地</w:t>
            </w:r>
          </w:p>
        </w:tc>
        <w:tc>
          <w:tcPr>
            <w:tcW w:w="184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社会福利用地</w:t>
            </w:r>
          </w:p>
        </w:tc>
        <w:tc>
          <w:tcPr>
            <w:tcW w:w="108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老年人社会福利用地</w:t>
            </w:r>
          </w:p>
        </w:tc>
        <w:tc>
          <w:tcPr>
            <w:tcW w:w="176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社会福利用地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692"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儿童社会福利用地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692"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残疾人社会福利用地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692"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其他社会福利用地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公用设施用地</w:t>
            </w:r>
          </w:p>
        </w:tc>
        <w:tc>
          <w:tcPr>
            <w:tcW w:w="184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公用设施用地</w:t>
            </w:r>
          </w:p>
        </w:tc>
        <w:tc>
          <w:tcPr>
            <w:tcW w:w="108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供水用地</w:t>
            </w:r>
          </w:p>
        </w:tc>
        <w:tc>
          <w:tcPr>
            <w:tcW w:w="1186"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公用设施用地</w:t>
            </w: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排水用地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供电用地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供燃气用地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供热用地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通信用地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邮政用地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广播电视设施用地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环卫用地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消防用地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干渠</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水工设施用地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其他公用设施用地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公园与绿地</w:t>
            </w:r>
          </w:p>
        </w:tc>
        <w:tc>
          <w:tcPr>
            <w:tcW w:w="184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公园与绿地</w:t>
            </w:r>
          </w:p>
        </w:tc>
        <w:tc>
          <w:tcPr>
            <w:tcW w:w="108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公园绿地</w:t>
            </w:r>
          </w:p>
        </w:tc>
        <w:tc>
          <w:tcPr>
            <w:tcW w:w="1186"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绿地与开敞空间用地</w:t>
            </w: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防护绿地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广场用地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工矿仓储用地</w:t>
            </w:r>
          </w:p>
        </w:tc>
        <w:tc>
          <w:tcPr>
            <w:tcW w:w="220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工业用地</w:t>
            </w:r>
          </w:p>
        </w:tc>
        <w:tc>
          <w:tcPr>
            <w:tcW w:w="184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工矿仓储用地</w:t>
            </w:r>
          </w:p>
        </w:tc>
        <w:tc>
          <w:tcPr>
            <w:tcW w:w="1080"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一类工业用地</w:t>
            </w:r>
          </w:p>
        </w:tc>
        <w:tc>
          <w:tcPr>
            <w:tcW w:w="176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工业用地</w:t>
            </w:r>
          </w:p>
        </w:tc>
        <w:tc>
          <w:tcPr>
            <w:tcW w:w="1186"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工矿用地</w:t>
            </w: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二类工业用地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三类工业用地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采矿用地</w:t>
            </w: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0.8</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采矿用地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盐田</w:t>
            </w: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盐田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692"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仓储用地</w:t>
            </w: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一类物流仓储用地</w:t>
            </w:r>
          </w:p>
        </w:tc>
        <w:tc>
          <w:tcPr>
            <w:tcW w:w="176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物流仓储用地</w:t>
            </w:r>
          </w:p>
        </w:tc>
        <w:tc>
          <w:tcPr>
            <w:tcW w:w="1186"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仓储用地</w:t>
            </w:r>
          </w:p>
        </w:tc>
        <w:tc>
          <w:tcPr>
            <w:tcW w:w="2645"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商服仓储物流修正系数1.5</w:t>
            </w:r>
          </w:p>
        </w:tc>
      </w:tr>
      <w:tr>
        <w:tblPrEx>
          <w:tblCellMar>
            <w:top w:w="0" w:type="dxa"/>
            <w:left w:w="108" w:type="dxa"/>
            <w:bottom w:w="0" w:type="dxa"/>
            <w:right w:w="108" w:type="dxa"/>
          </w:tblCellMar>
        </w:tblPrEx>
        <w:trPr>
          <w:trHeight w:val="692"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二类物流仓储用地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vMerge w:val="continue"/>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692"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三类物流仓储用地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vMerge w:val="continue"/>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储备库用地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交通运输用地</w:t>
            </w: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铁路用地</w:t>
            </w: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工矿仓储用地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w:t>
            </w: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铁路用地</w:t>
            </w:r>
          </w:p>
        </w:tc>
        <w:tc>
          <w:tcPr>
            <w:tcW w:w="118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交通运输用地</w:t>
            </w:r>
          </w:p>
        </w:tc>
        <w:tc>
          <w:tcPr>
            <w:tcW w:w="26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508" w:hRule="atLeast"/>
          <w:jc w:val="center"/>
        </w:trPr>
        <w:tc>
          <w:tcPr>
            <w:tcW w:w="20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公路用地</w:t>
            </w: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工矿仓储用地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w:t>
            </w: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公路用地</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港口码头用地</w:t>
            </w: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商服用地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0.8</w:t>
            </w: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港口码头用地</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51" w:hRule="atLeast"/>
          <w:jc w:val="center"/>
        </w:trPr>
        <w:tc>
          <w:tcPr>
            <w:tcW w:w="20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管道运输用地</w:t>
            </w: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工矿仓储用地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w:t>
            </w: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管道运输用地</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轨道交通用地</w:t>
            </w: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工矿仓储用地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w:t>
            </w: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城市轨道交通用地</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r>
      <w:tr>
        <w:trPr>
          <w:trHeight w:val="464" w:hRule="atLeast"/>
          <w:jc w:val="center"/>
        </w:trPr>
        <w:tc>
          <w:tcPr>
            <w:tcW w:w="20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城镇村道路用地</w:t>
            </w: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工矿仓储用地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w:t>
            </w: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城镇道路用地</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692" w:hRule="atLeast"/>
          <w:jc w:val="center"/>
        </w:trPr>
        <w:tc>
          <w:tcPr>
            <w:tcW w:w="20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交通服务场站用地</w:t>
            </w:r>
          </w:p>
        </w:tc>
        <w:tc>
          <w:tcPr>
            <w:tcW w:w="18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商服用地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0.8</w:t>
            </w: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对外交通场站用地</w:t>
            </w:r>
          </w:p>
        </w:tc>
        <w:tc>
          <w:tcPr>
            <w:tcW w:w="17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交通场站用地</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港口客运码头、公交枢纽用地参照工业，修正系数1；独立地段的公共停车场和停车库用地，不包括其它各类用地配建的停车场和停车库用地参照公共公管理与公共服务用地二类，修正系数1</w:t>
            </w:r>
          </w:p>
        </w:tc>
      </w:tr>
      <w:tr>
        <w:tblPrEx>
          <w:tblCellMar>
            <w:top w:w="0" w:type="dxa"/>
            <w:left w:w="108" w:type="dxa"/>
            <w:bottom w:w="0" w:type="dxa"/>
            <w:right w:w="108" w:type="dxa"/>
          </w:tblCellMar>
        </w:tblPrEx>
        <w:trPr>
          <w:trHeight w:val="692" w:hRule="atLeast"/>
          <w:jc w:val="center"/>
        </w:trPr>
        <w:tc>
          <w:tcPr>
            <w:tcW w:w="20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公共交通场站用地</w:t>
            </w:r>
          </w:p>
        </w:tc>
        <w:tc>
          <w:tcPr>
            <w:tcW w:w="17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692"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840" w:type="dxa"/>
            <w:vMerge w:val="continue"/>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社会停车场用地</w:t>
            </w:r>
          </w:p>
        </w:tc>
        <w:tc>
          <w:tcPr>
            <w:tcW w:w="17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vMerge w:val="continue"/>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sz w:val="18"/>
                <w:szCs w:val="18"/>
              </w:rPr>
            </w:pPr>
          </w:p>
        </w:tc>
      </w:tr>
      <w:tr>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工矿仓储用地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其他交通设施用地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特殊用地</w:t>
            </w: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军事设施用地</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工矿仓储用地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军事设施用地</w:t>
            </w:r>
          </w:p>
        </w:tc>
        <w:tc>
          <w:tcPr>
            <w:tcW w:w="1186"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特殊用地</w:t>
            </w: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使领馆用地</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机关团体用地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使领馆用地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341"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宗教用地</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工矿仓储用地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宗教用地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nil"/>
              <w:right w:val="nil"/>
            </w:tcBorders>
            <w:noWrap/>
            <w:vAlign w:val="bottom"/>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工矿仓储用地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文物古迹用地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692"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监教场所用地</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工矿仓储用地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监教场所用地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用于劳改场、劳教所的建筑用地参照工业，修正系数1</w:t>
            </w: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殡葬用地</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工矿仓储用地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1.3</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殡葬用地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风景名胜设施用地</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工矿仓储用地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1.3</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64" w:hRule="atLeast"/>
          <w:jc w:val="center"/>
        </w:trPr>
        <w:tc>
          <w:tcPr>
            <w:tcW w:w="20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20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84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公用设施用地</w:t>
            </w: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06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760"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其他特殊用地</w:t>
            </w:r>
          </w:p>
        </w:tc>
        <w:tc>
          <w:tcPr>
            <w:tcW w:w="1186"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2645"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701" w:hRule="atLeast"/>
          <w:jc w:val="center"/>
        </w:trPr>
        <w:tc>
          <w:tcPr>
            <w:tcW w:w="206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地下空间</w:t>
            </w:r>
          </w:p>
        </w:tc>
        <w:tc>
          <w:tcPr>
            <w:tcW w:w="12778" w:type="dxa"/>
            <w:gridSpan w:val="7"/>
            <w:tcBorders>
              <w:top w:val="single" w:color="auto" w:sz="4" w:space="0"/>
              <w:left w:val="nil"/>
              <w:bottom w:val="single" w:color="auto"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土地用途为商服、住宅、文体娱乐用地的，从地表开始，其地下一层参照所在区域相应土地用途评估地价的30%确定；其他用途土地参照同等区域工业用途评估地价的30%确定。地下二层按照地下一层标准减半确定，并以此类推。</w:t>
            </w:r>
          </w:p>
        </w:tc>
      </w:tr>
    </w:tbl>
    <w:p>
      <w:pPr>
        <w:spacing w:line="340" w:lineRule="exact"/>
        <w:rPr>
          <w:rFonts w:ascii="仿宋_GB2312" w:eastAsia="仿宋_GB2312" w:cs="Times New Roman"/>
          <w:sz w:val="32"/>
          <w:szCs w:val="32"/>
          <w:u w:val="single"/>
        </w:rPr>
      </w:pPr>
    </w:p>
    <w:sectPr>
      <w:headerReference r:id="rId3" w:type="default"/>
      <w:footerReference r:id="rId4" w:type="default"/>
      <w:pgSz w:w="16838" w:h="11906" w:orient="landscape"/>
      <w:pgMar w:top="1701" w:right="1418" w:bottom="1418" w:left="141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9" o:spid="_x0000_s409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t xml:space="preserve">— </w:t>
                </w:r>
                <w:r>
                  <w:fldChar w:fldCharType="begin"/>
                </w:r>
                <w:r>
                  <w:instrText xml:space="preserve"> PAGE  \* MERGEFORMAT </w:instrText>
                </w:r>
                <w:r>
                  <w:fldChar w:fldCharType="separate"/>
                </w:r>
                <w:r>
                  <w:t>58</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4B09E5"/>
    <w:multiLevelType w:val="multilevel"/>
    <w:tmpl w:val="754B09E5"/>
    <w:lvl w:ilvl="0" w:tentative="0">
      <w:start w:val="1"/>
      <w:numFmt w:val="chineseCountingThousand"/>
      <w:suff w:val="nothing"/>
      <w:lvlText w:val="第%1章"/>
      <w:lvlJc w:val="left"/>
      <w:pPr>
        <w:ind w:left="0" w:firstLine="0"/>
      </w:pPr>
      <w:rPr>
        <w:rFonts w:hint="eastAsia"/>
      </w:rPr>
    </w:lvl>
    <w:lvl w:ilvl="1" w:tentative="0">
      <w:start w:val="1"/>
      <w:numFmt w:val="none"/>
      <w:pStyle w:val="3"/>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U4MzcyNTYzM2Y4MjE0OTBjZTg0ODViOWQ5YWU0OTMifQ=="/>
  </w:docVars>
  <w:rsids>
    <w:rsidRoot w:val="00172A27"/>
    <w:rsid w:val="00033106"/>
    <w:rsid w:val="000346FB"/>
    <w:rsid w:val="00060180"/>
    <w:rsid w:val="000617C8"/>
    <w:rsid w:val="000B1697"/>
    <w:rsid w:val="000C3373"/>
    <w:rsid w:val="00130504"/>
    <w:rsid w:val="00131111"/>
    <w:rsid w:val="0015193A"/>
    <w:rsid w:val="001533EC"/>
    <w:rsid w:val="00172A27"/>
    <w:rsid w:val="001735BD"/>
    <w:rsid w:val="0018663D"/>
    <w:rsid w:val="001C3A08"/>
    <w:rsid w:val="001D183F"/>
    <w:rsid w:val="001D3F31"/>
    <w:rsid w:val="001E640F"/>
    <w:rsid w:val="0020100D"/>
    <w:rsid w:val="00201FCB"/>
    <w:rsid w:val="00233018"/>
    <w:rsid w:val="00274061"/>
    <w:rsid w:val="00282242"/>
    <w:rsid w:val="00293299"/>
    <w:rsid w:val="002B27A9"/>
    <w:rsid w:val="002E1FEC"/>
    <w:rsid w:val="002E27C8"/>
    <w:rsid w:val="002E6DC4"/>
    <w:rsid w:val="003322F5"/>
    <w:rsid w:val="00345FC5"/>
    <w:rsid w:val="0036162A"/>
    <w:rsid w:val="00366849"/>
    <w:rsid w:val="00371125"/>
    <w:rsid w:val="00372AB6"/>
    <w:rsid w:val="003A0A5A"/>
    <w:rsid w:val="003A6C09"/>
    <w:rsid w:val="003D5CEF"/>
    <w:rsid w:val="003F6A8B"/>
    <w:rsid w:val="00411E7F"/>
    <w:rsid w:val="00417282"/>
    <w:rsid w:val="00461DCF"/>
    <w:rsid w:val="00474CF5"/>
    <w:rsid w:val="00476219"/>
    <w:rsid w:val="00492717"/>
    <w:rsid w:val="004E5CC0"/>
    <w:rsid w:val="004F79CD"/>
    <w:rsid w:val="00516BA8"/>
    <w:rsid w:val="00516E64"/>
    <w:rsid w:val="00525C0B"/>
    <w:rsid w:val="00540466"/>
    <w:rsid w:val="005453F4"/>
    <w:rsid w:val="00553C15"/>
    <w:rsid w:val="00572EE5"/>
    <w:rsid w:val="00576945"/>
    <w:rsid w:val="00583A3F"/>
    <w:rsid w:val="005A6A02"/>
    <w:rsid w:val="005B28DE"/>
    <w:rsid w:val="005D26CD"/>
    <w:rsid w:val="005D61FB"/>
    <w:rsid w:val="005D7763"/>
    <w:rsid w:val="005E4EAA"/>
    <w:rsid w:val="005F1AA2"/>
    <w:rsid w:val="005F3C7D"/>
    <w:rsid w:val="006041A0"/>
    <w:rsid w:val="006043F6"/>
    <w:rsid w:val="00614291"/>
    <w:rsid w:val="006379E7"/>
    <w:rsid w:val="00646B99"/>
    <w:rsid w:val="0066404B"/>
    <w:rsid w:val="00665EB8"/>
    <w:rsid w:val="00683849"/>
    <w:rsid w:val="00686EC4"/>
    <w:rsid w:val="006979FA"/>
    <w:rsid w:val="006C3055"/>
    <w:rsid w:val="006D2EF8"/>
    <w:rsid w:val="006D598B"/>
    <w:rsid w:val="006E6AF0"/>
    <w:rsid w:val="006F1D7F"/>
    <w:rsid w:val="00702DA1"/>
    <w:rsid w:val="007135C4"/>
    <w:rsid w:val="00724335"/>
    <w:rsid w:val="00762012"/>
    <w:rsid w:val="0078151E"/>
    <w:rsid w:val="007819FF"/>
    <w:rsid w:val="00786B2B"/>
    <w:rsid w:val="007A1869"/>
    <w:rsid w:val="007A396F"/>
    <w:rsid w:val="007C11A6"/>
    <w:rsid w:val="007D1BF5"/>
    <w:rsid w:val="007D2D04"/>
    <w:rsid w:val="007D4EE3"/>
    <w:rsid w:val="00827FA3"/>
    <w:rsid w:val="008322BB"/>
    <w:rsid w:val="008374A6"/>
    <w:rsid w:val="008876E6"/>
    <w:rsid w:val="008906AB"/>
    <w:rsid w:val="008B1F29"/>
    <w:rsid w:val="008D7913"/>
    <w:rsid w:val="008E6FCC"/>
    <w:rsid w:val="008E7AF7"/>
    <w:rsid w:val="008F3B2E"/>
    <w:rsid w:val="0090127E"/>
    <w:rsid w:val="00905246"/>
    <w:rsid w:val="00906554"/>
    <w:rsid w:val="0093062D"/>
    <w:rsid w:val="00953E84"/>
    <w:rsid w:val="00954B2C"/>
    <w:rsid w:val="009724C2"/>
    <w:rsid w:val="009779F0"/>
    <w:rsid w:val="00986260"/>
    <w:rsid w:val="009900A4"/>
    <w:rsid w:val="009E56E4"/>
    <w:rsid w:val="009E732F"/>
    <w:rsid w:val="00A116A8"/>
    <w:rsid w:val="00A1359E"/>
    <w:rsid w:val="00A135D2"/>
    <w:rsid w:val="00A17B52"/>
    <w:rsid w:val="00A336D3"/>
    <w:rsid w:val="00A47CB5"/>
    <w:rsid w:val="00A90F0D"/>
    <w:rsid w:val="00A9207C"/>
    <w:rsid w:val="00A9698E"/>
    <w:rsid w:val="00AA3855"/>
    <w:rsid w:val="00B03967"/>
    <w:rsid w:val="00B11D5C"/>
    <w:rsid w:val="00B158B4"/>
    <w:rsid w:val="00B4300F"/>
    <w:rsid w:val="00B872F3"/>
    <w:rsid w:val="00B94F43"/>
    <w:rsid w:val="00BC0C89"/>
    <w:rsid w:val="00BE5357"/>
    <w:rsid w:val="00BF61F0"/>
    <w:rsid w:val="00C36866"/>
    <w:rsid w:val="00C75DBF"/>
    <w:rsid w:val="00C85327"/>
    <w:rsid w:val="00CC5762"/>
    <w:rsid w:val="00CC591C"/>
    <w:rsid w:val="00CE0DD2"/>
    <w:rsid w:val="00D051D5"/>
    <w:rsid w:val="00D1748D"/>
    <w:rsid w:val="00D55571"/>
    <w:rsid w:val="00D73760"/>
    <w:rsid w:val="00D82D80"/>
    <w:rsid w:val="00D911ED"/>
    <w:rsid w:val="00DB361C"/>
    <w:rsid w:val="00DB685C"/>
    <w:rsid w:val="00DB7264"/>
    <w:rsid w:val="00DC0ED4"/>
    <w:rsid w:val="00DF67A4"/>
    <w:rsid w:val="00E205BB"/>
    <w:rsid w:val="00E54D7C"/>
    <w:rsid w:val="00E72B66"/>
    <w:rsid w:val="00E77091"/>
    <w:rsid w:val="00E772A4"/>
    <w:rsid w:val="00E87866"/>
    <w:rsid w:val="00E93458"/>
    <w:rsid w:val="00E94187"/>
    <w:rsid w:val="00E94B2F"/>
    <w:rsid w:val="00EB2943"/>
    <w:rsid w:val="00EB2CB0"/>
    <w:rsid w:val="00EC2285"/>
    <w:rsid w:val="00F01D8E"/>
    <w:rsid w:val="00F0536F"/>
    <w:rsid w:val="00F226CA"/>
    <w:rsid w:val="00F401C1"/>
    <w:rsid w:val="00F47BB6"/>
    <w:rsid w:val="00F67932"/>
    <w:rsid w:val="00FB394F"/>
    <w:rsid w:val="00FB4F93"/>
    <w:rsid w:val="00FC4B9F"/>
    <w:rsid w:val="00FE4D64"/>
    <w:rsid w:val="0212689D"/>
    <w:rsid w:val="03572C40"/>
    <w:rsid w:val="04162219"/>
    <w:rsid w:val="04ED064B"/>
    <w:rsid w:val="057E74F5"/>
    <w:rsid w:val="069C6F4C"/>
    <w:rsid w:val="07124399"/>
    <w:rsid w:val="07293490"/>
    <w:rsid w:val="072E0AA7"/>
    <w:rsid w:val="080A5070"/>
    <w:rsid w:val="09192E1B"/>
    <w:rsid w:val="093C394F"/>
    <w:rsid w:val="098350DA"/>
    <w:rsid w:val="098B0432"/>
    <w:rsid w:val="0ADB7197"/>
    <w:rsid w:val="0C3628D7"/>
    <w:rsid w:val="0C3B6140"/>
    <w:rsid w:val="0CC872A8"/>
    <w:rsid w:val="10036F74"/>
    <w:rsid w:val="1102547E"/>
    <w:rsid w:val="11B06C88"/>
    <w:rsid w:val="132711CC"/>
    <w:rsid w:val="13482EF0"/>
    <w:rsid w:val="1373302C"/>
    <w:rsid w:val="13871BD3"/>
    <w:rsid w:val="13AC7923"/>
    <w:rsid w:val="156729C7"/>
    <w:rsid w:val="159D7497"/>
    <w:rsid w:val="160F5F3B"/>
    <w:rsid w:val="165C73DE"/>
    <w:rsid w:val="16921052"/>
    <w:rsid w:val="16DA70DD"/>
    <w:rsid w:val="17872239"/>
    <w:rsid w:val="17991F6C"/>
    <w:rsid w:val="17E72CD8"/>
    <w:rsid w:val="18FA4C8D"/>
    <w:rsid w:val="19223087"/>
    <w:rsid w:val="197607B7"/>
    <w:rsid w:val="197A3BC2"/>
    <w:rsid w:val="1A5F749D"/>
    <w:rsid w:val="1AF8344E"/>
    <w:rsid w:val="1B966EEF"/>
    <w:rsid w:val="1C3A1F70"/>
    <w:rsid w:val="1C632B49"/>
    <w:rsid w:val="1C705992"/>
    <w:rsid w:val="1CCB706C"/>
    <w:rsid w:val="1D216C8C"/>
    <w:rsid w:val="1D8F0099"/>
    <w:rsid w:val="1EAE09F3"/>
    <w:rsid w:val="1F176598"/>
    <w:rsid w:val="1FCC08C8"/>
    <w:rsid w:val="20375DC0"/>
    <w:rsid w:val="20AC0F62"/>
    <w:rsid w:val="20CF69FF"/>
    <w:rsid w:val="220B5C30"/>
    <w:rsid w:val="226C6BFB"/>
    <w:rsid w:val="22B86836"/>
    <w:rsid w:val="22BB48F8"/>
    <w:rsid w:val="242D23BA"/>
    <w:rsid w:val="24CC572F"/>
    <w:rsid w:val="25C949D6"/>
    <w:rsid w:val="27194E78"/>
    <w:rsid w:val="27996207"/>
    <w:rsid w:val="27AC35F6"/>
    <w:rsid w:val="28A075FF"/>
    <w:rsid w:val="29C70BBB"/>
    <w:rsid w:val="29C97FA1"/>
    <w:rsid w:val="2A756869"/>
    <w:rsid w:val="2AF53506"/>
    <w:rsid w:val="2BE772F2"/>
    <w:rsid w:val="2C2E4F21"/>
    <w:rsid w:val="2CB63D4C"/>
    <w:rsid w:val="2CC87124"/>
    <w:rsid w:val="2D92328E"/>
    <w:rsid w:val="2E2C723F"/>
    <w:rsid w:val="306E3B3E"/>
    <w:rsid w:val="30EB1633"/>
    <w:rsid w:val="31C16139"/>
    <w:rsid w:val="3236068C"/>
    <w:rsid w:val="324B3CC4"/>
    <w:rsid w:val="325B6344"/>
    <w:rsid w:val="32EB76C8"/>
    <w:rsid w:val="33785759"/>
    <w:rsid w:val="33D47D4F"/>
    <w:rsid w:val="33E44F7D"/>
    <w:rsid w:val="34DC5AF1"/>
    <w:rsid w:val="353C0825"/>
    <w:rsid w:val="36D30B9F"/>
    <w:rsid w:val="37A44BA3"/>
    <w:rsid w:val="37F45271"/>
    <w:rsid w:val="38BE34FF"/>
    <w:rsid w:val="39184F8F"/>
    <w:rsid w:val="3ACD3B57"/>
    <w:rsid w:val="3B653DE7"/>
    <w:rsid w:val="3C8A7F52"/>
    <w:rsid w:val="3CCD7E3F"/>
    <w:rsid w:val="3E8E35FE"/>
    <w:rsid w:val="3E9F580B"/>
    <w:rsid w:val="3EE53B65"/>
    <w:rsid w:val="3F47212A"/>
    <w:rsid w:val="3F485EA2"/>
    <w:rsid w:val="3F7A2500"/>
    <w:rsid w:val="3F7B0026"/>
    <w:rsid w:val="40307062"/>
    <w:rsid w:val="425F3C2F"/>
    <w:rsid w:val="42982C9D"/>
    <w:rsid w:val="434019E2"/>
    <w:rsid w:val="43FD68F8"/>
    <w:rsid w:val="443B7D84"/>
    <w:rsid w:val="443F5576"/>
    <w:rsid w:val="4453331F"/>
    <w:rsid w:val="44EE4DF6"/>
    <w:rsid w:val="45800144"/>
    <w:rsid w:val="477935C3"/>
    <w:rsid w:val="47BF677D"/>
    <w:rsid w:val="47E726FC"/>
    <w:rsid w:val="49080B7C"/>
    <w:rsid w:val="4A28348E"/>
    <w:rsid w:val="4AF55130"/>
    <w:rsid w:val="4AFF5FAF"/>
    <w:rsid w:val="4BA17066"/>
    <w:rsid w:val="4BF10559"/>
    <w:rsid w:val="4C100A4F"/>
    <w:rsid w:val="4CC81A20"/>
    <w:rsid w:val="4E6734DF"/>
    <w:rsid w:val="50E0418D"/>
    <w:rsid w:val="51220301"/>
    <w:rsid w:val="516F72BF"/>
    <w:rsid w:val="51A74CAA"/>
    <w:rsid w:val="52B9564E"/>
    <w:rsid w:val="52D715BF"/>
    <w:rsid w:val="539E4AC9"/>
    <w:rsid w:val="53D8114B"/>
    <w:rsid w:val="549362BC"/>
    <w:rsid w:val="54FC355F"/>
    <w:rsid w:val="550A5C7C"/>
    <w:rsid w:val="55282AD5"/>
    <w:rsid w:val="56B83A9F"/>
    <w:rsid w:val="56C67981"/>
    <w:rsid w:val="578E7AD2"/>
    <w:rsid w:val="57D83E10"/>
    <w:rsid w:val="57E5652D"/>
    <w:rsid w:val="57EA4ECA"/>
    <w:rsid w:val="59D81EA5"/>
    <w:rsid w:val="5A393967"/>
    <w:rsid w:val="5AF0321E"/>
    <w:rsid w:val="5AF045F2"/>
    <w:rsid w:val="5B1433B1"/>
    <w:rsid w:val="5BB631A3"/>
    <w:rsid w:val="5BCD5FD8"/>
    <w:rsid w:val="5C052CF9"/>
    <w:rsid w:val="5C8F3E23"/>
    <w:rsid w:val="5E6301AB"/>
    <w:rsid w:val="5E7D2FED"/>
    <w:rsid w:val="5F2C67EF"/>
    <w:rsid w:val="5FD749AD"/>
    <w:rsid w:val="61FA4982"/>
    <w:rsid w:val="63400ABB"/>
    <w:rsid w:val="63B0096C"/>
    <w:rsid w:val="642F3C0E"/>
    <w:rsid w:val="64CF659A"/>
    <w:rsid w:val="66BB0B84"/>
    <w:rsid w:val="68C15847"/>
    <w:rsid w:val="6938470E"/>
    <w:rsid w:val="6AE14931"/>
    <w:rsid w:val="6BCC55E2"/>
    <w:rsid w:val="6BE97F42"/>
    <w:rsid w:val="6D111A8B"/>
    <w:rsid w:val="6D513FF0"/>
    <w:rsid w:val="6DAD31F1"/>
    <w:rsid w:val="6EDD18B4"/>
    <w:rsid w:val="6F836599"/>
    <w:rsid w:val="70526434"/>
    <w:rsid w:val="708015FF"/>
    <w:rsid w:val="715056F7"/>
    <w:rsid w:val="72227D09"/>
    <w:rsid w:val="72620508"/>
    <w:rsid w:val="72936E59"/>
    <w:rsid w:val="72A03324"/>
    <w:rsid w:val="736425A4"/>
    <w:rsid w:val="74082F2F"/>
    <w:rsid w:val="74E120FE"/>
    <w:rsid w:val="754B04A9"/>
    <w:rsid w:val="781A3AA8"/>
    <w:rsid w:val="786622D4"/>
    <w:rsid w:val="78774B27"/>
    <w:rsid w:val="788F0D94"/>
    <w:rsid w:val="799C2A97"/>
    <w:rsid w:val="79D55FA9"/>
    <w:rsid w:val="7A765AA1"/>
    <w:rsid w:val="7AAF2356"/>
    <w:rsid w:val="7AD65B35"/>
    <w:rsid w:val="7ADE0E8D"/>
    <w:rsid w:val="7B0326A2"/>
    <w:rsid w:val="7BB4067D"/>
    <w:rsid w:val="7BE32C51"/>
    <w:rsid w:val="7C1D7255"/>
    <w:rsid w:val="7C251BA1"/>
    <w:rsid w:val="7C76516B"/>
    <w:rsid w:val="7CF20C20"/>
    <w:rsid w:val="7CF769AF"/>
    <w:rsid w:val="7DD722F0"/>
    <w:rsid w:val="7E06188F"/>
    <w:rsid w:val="7E24305B"/>
    <w:rsid w:val="7E370476"/>
    <w:rsid w:val="7E573431"/>
    <w:rsid w:val="7E7E0F36"/>
    <w:rsid w:val="7EC500C4"/>
    <w:rsid w:val="7ECB34D7"/>
    <w:rsid w:val="7F225D34"/>
    <w:rsid w:val="7F8737BE"/>
    <w:rsid w:val="7F9D5811"/>
    <w:rsid w:val="7FD4460D"/>
    <w:rsid w:val="7FF56A5D"/>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line="576" w:lineRule="auto"/>
      <w:outlineLvl w:val="0"/>
    </w:pPr>
    <w:rPr>
      <w:b/>
      <w:kern w:val="44"/>
      <w:sz w:val="44"/>
    </w:rPr>
  </w:style>
  <w:style w:type="paragraph" w:styleId="3">
    <w:name w:val="heading 2"/>
    <w:basedOn w:val="1"/>
    <w:next w:val="1"/>
    <w:qFormat/>
    <w:locked/>
    <w:uiPriority w:val="0"/>
    <w:pPr>
      <w:keepNext/>
      <w:keepLines/>
      <w:numPr>
        <w:ilvl w:val="1"/>
        <w:numId w:val="1"/>
      </w:numPr>
      <w:spacing w:before="260" w:after="260" w:line="360" w:lineRule="auto"/>
      <w:jc w:val="center"/>
      <w:outlineLvl w:val="1"/>
    </w:pPr>
    <w:rPr>
      <w:rFonts w:ascii="宋体" w:hAnsi="宋体"/>
      <w:spacing w:val="24"/>
      <w:sz w:val="36"/>
      <w:szCs w:val="32"/>
    </w:rPr>
  </w:style>
  <w:style w:type="paragraph" w:styleId="4">
    <w:name w:val="heading 3"/>
    <w:basedOn w:val="1"/>
    <w:next w:val="1"/>
    <w:qFormat/>
    <w:locked/>
    <w:uiPriority w:val="0"/>
    <w:pPr>
      <w:spacing w:beforeAutospacing="1" w:afterAutospacing="1"/>
      <w:jc w:val="right"/>
      <w:outlineLvl w:val="2"/>
    </w:pPr>
    <w:rPr>
      <w:rFonts w:ascii="宋体" w:hAnsi="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0"/>
    </w:rPr>
  </w:style>
  <w:style w:type="paragraph" w:styleId="6">
    <w:name w:val="footer"/>
    <w:basedOn w:val="1"/>
    <w:link w:val="12"/>
    <w:qFormat/>
    <w:uiPriority w:val="99"/>
    <w:pPr>
      <w:tabs>
        <w:tab w:val="center" w:pos="4153"/>
        <w:tab w:val="right" w:pos="8306"/>
      </w:tabs>
      <w:snapToGrid w:val="0"/>
      <w:jc w:val="left"/>
    </w:pPr>
    <w:rPr>
      <w:kern w:val="0"/>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2"/>
    <w:basedOn w:val="1"/>
    <w:qFormat/>
    <w:uiPriority w:val="0"/>
    <w:pPr>
      <w:spacing w:after="120" w:line="480" w:lineRule="auto"/>
    </w:pPr>
  </w:style>
  <w:style w:type="character" w:styleId="11">
    <w:name w:val="page number"/>
    <w:basedOn w:val="10"/>
    <w:qFormat/>
    <w:uiPriority w:val="99"/>
  </w:style>
  <w:style w:type="character" w:customStyle="1" w:styleId="12">
    <w:name w:val="页脚 Char"/>
    <w:basedOn w:val="10"/>
    <w:link w:val="6"/>
    <w:qFormat/>
    <w:locked/>
    <w:uiPriority w:val="99"/>
    <w:rPr>
      <w:sz w:val="18"/>
      <w:szCs w:val="18"/>
    </w:rPr>
  </w:style>
  <w:style w:type="character" w:customStyle="1" w:styleId="13">
    <w:name w:val="页眉 Char"/>
    <w:basedOn w:val="10"/>
    <w:link w:val="7"/>
    <w:semiHidden/>
    <w:qFormat/>
    <w:locked/>
    <w:uiPriority w:val="99"/>
    <w:rPr>
      <w:sz w:val="18"/>
      <w:szCs w:val="18"/>
    </w:rPr>
  </w:style>
  <w:style w:type="paragraph" w:customStyle="1" w:styleId="14">
    <w:name w:val="Char1 Char Char Char"/>
    <w:basedOn w:val="1"/>
    <w:qFormat/>
    <w:uiPriority w:val="99"/>
    <w:rPr>
      <w:rFonts w:ascii="Tahoma" w:hAnsi="Tahoma" w:cs="Tahoma"/>
      <w:sz w:val="24"/>
      <w:szCs w:val="24"/>
    </w:rPr>
  </w:style>
  <w:style w:type="character" w:customStyle="1" w:styleId="15">
    <w:name w:val="标题 3 Char Char Char1"/>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1467</Words>
  <Characters>1518</Characters>
  <Lines>241</Lines>
  <Paragraphs>67</Paragraphs>
  <TotalTime>36</TotalTime>
  <ScaleCrop>false</ScaleCrop>
  <LinksUpToDate>false</LinksUpToDate>
  <CharactersWithSpaces>1518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七月上</cp:lastModifiedBy>
  <dcterms:modified xsi:type="dcterms:W3CDTF">2024-12-06T01:21:51Z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1A6C43A01F364B4EAA25F3BB8B87AF2E_12</vt:lpwstr>
  </property>
</Properties>
</file>